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jc w:val="center"/>
        <w:rPr>
          <w:sz w:val="20"/>
          <w:szCs w:val="20"/>
        </w:rPr>
      </w:pPr>
      <w:r>
        <w:drawing>
          <wp:anchor distT="0" distB="0" distL="114300" distR="114300" simplePos="0" relativeHeight="251659264" behindDoc="0" locked="0" layoutInCell="1" allowOverlap="1">
            <wp:simplePos x="0" y="0"/>
            <wp:positionH relativeFrom="margin">
              <wp:posOffset>4209415</wp:posOffset>
            </wp:positionH>
            <wp:positionV relativeFrom="paragraph">
              <wp:posOffset>-180975</wp:posOffset>
            </wp:positionV>
            <wp:extent cx="2439035" cy="506095"/>
            <wp:effectExtent l="0" t="0" r="0" b="825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439035" cy="506246"/>
                    </a:xfrm>
                    <a:prstGeom prst="rect">
                      <a:avLst/>
                    </a:prstGeom>
                    <a:noFill/>
                    <a:ln>
                      <a:noFill/>
                    </a:ln>
                  </pic:spPr>
                </pic:pic>
              </a:graphicData>
            </a:graphic>
          </wp:anchor>
        </w:drawing>
      </w:r>
    </w:p>
    <w:p>
      <w:pPr>
        <w:rPr>
          <w:sz w:val="20"/>
          <w:szCs w:val="20"/>
        </w:rPr>
      </w:pPr>
    </w:p>
    <w:p>
      <w:pPr>
        <w:ind w:firstLine="720"/>
        <w:jc w:val="center"/>
        <w:rPr>
          <w:b/>
          <w:bCs/>
          <w:sz w:val="20"/>
          <w:szCs w:val="20"/>
          <w:u w:val="single"/>
        </w:rPr>
      </w:pPr>
      <w:r>
        <w:rPr>
          <w:b/>
          <w:bCs/>
          <w:sz w:val="20"/>
          <w:szCs w:val="20"/>
          <w:u w:val="single"/>
        </w:rPr>
        <w:t xml:space="preserve">Boys &amp; Girls Club of the Umpqua Valley Athletics Spectator Code of Conduct </w:t>
      </w:r>
    </w:p>
    <w:p>
      <w:pPr>
        <w:ind w:firstLine="720"/>
        <w:rPr>
          <w:sz w:val="20"/>
          <w:szCs w:val="20"/>
        </w:rPr>
      </w:pPr>
      <w:r>
        <w:rPr>
          <w:sz w:val="20"/>
          <w:szCs w:val="20"/>
        </w:rPr>
        <w:t xml:space="preserve">The Boys &amp; Girls Club of the Umpqua Valley (BGCUV) Athletics program developed the following code of conduct with the mission to promote the development of all players by creating a learning environment that encompasses all aspects of athletics. Spectators of athletics events under the BGCUV Athletics program are guests at these events. The BGCUV Athletics Director and staff or their designee reserve the right at any time to eject or deny attendance privileges to any guest of these events for any reason. The purpose of taking such action is related to our responsibility to teach and model good spectator behavior for our young people and always maintain a safe and orderly environment. </w:t>
      </w:r>
    </w:p>
    <w:p>
      <w:pPr>
        <w:ind w:firstLine="720"/>
        <w:rPr>
          <w:sz w:val="20"/>
          <w:szCs w:val="20"/>
        </w:rPr>
      </w:pPr>
      <w:r>
        <w:rPr>
          <w:sz w:val="20"/>
          <w:szCs w:val="20"/>
        </w:rPr>
        <w:t xml:space="preserve">Spectator behavior that is identified by BGCUV staff as inappropriate shall result in the following course of action. </w:t>
      </w:r>
    </w:p>
    <w:p>
      <w:pPr>
        <w:numPr>
          <w:ilvl w:val="0"/>
          <w:numId w:val="1"/>
        </w:numPr>
        <w:shd w:val="clear" w:color="auto" w:fill="FFFFFF" w:themeFill="background1"/>
        <w:spacing w:before="100" w:beforeAutospacing="1" w:after="100" w:afterAutospacing="1" w:line="240" w:lineRule="auto"/>
        <w:rPr>
          <w:rFonts w:eastAsia="Times New Roman" w:cstheme="minorHAnsi"/>
          <w:b/>
          <w:bCs/>
          <w:sz w:val="20"/>
          <w:szCs w:val="20"/>
        </w:rPr>
      </w:pPr>
      <w:r>
        <w:rPr>
          <w:rFonts w:eastAsia="Times New Roman" w:cstheme="minorHAnsi"/>
          <w:b/>
          <w:bCs/>
          <w:sz w:val="20"/>
          <w:szCs w:val="20"/>
        </w:rPr>
        <w:t>Spectators who demonstrate inappropriate verbal behavior  (i.e., insulting, profane, offensive language) or any verbal behavior that substantially interferes  with the orderly operation of the game:</w:t>
      </w:r>
    </w:p>
    <w:p>
      <w:pPr>
        <w:numPr>
          <w:ilvl w:val="0"/>
          <w:numId w:val="2"/>
        </w:numPr>
        <w:shd w:val="clear" w:color="auto" w:fill="FFFFFF" w:themeFill="background1"/>
        <w:spacing w:before="100" w:beforeAutospacing="1" w:after="100" w:afterAutospacing="1" w:line="240" w:lineRule="auto"/>
        <w:ind w:left="600"/>
        <w:rPr>
          <w:rFonts w:eastAsia="Times New Roman" w:cstheme="minorHAnsi"/>
          <w:sz w:val="20"/>
          <w:szCs w:val="20"/>
        </w:rPr>
      </w:pPr>
      <w:r>
        <w:rPr>
          <w:rFonts w:eastAsia="Times New Roman" w:cstheme="minorHAnsi"/>
          <w:sz w:val="20"/>
          <w:szCs w:val="20"/>
        </w:rPr>
        <w:t>Warning: unless the behavior exhibits profanity of any kind which results in immediate ejection from the event by an administrator or a designated activity supervisor.</w:t>
      </w:r>
    </w:p>
    <w:p>
      <w:pPr>
        <w:numPr>
          <w:ilvl w:val="0"/>
          <w:numId w:val="2"/>
        </w:numPr>
        <w:shd w:val="clear" w:color="auto" w:fill="FFFFFF" w:themeFill="background1"/>
        <w:spacing w:before="100" w:beforeAutospacing="1" w:after="100" w:afterAutospacing="1" w:line="240" w:lineRule="auto"/>
        <w:ind w:left="600"/>
        <w:rPr>
          <w:rFonts w:eastAsia="Times New Roman" w:cstheme="minorHAnsi"/>
          <w:sz w:val="20"/>
          <w:szCs w:val="20"/>
        </w:rPr>
      </w:pPr>
      <w:r>
        <w:rPr>
          <w:rFonts w:eastAsia="Times New Roman" w:cstheme="minorHAnsi"/>
          <w:sz w:val="20"/>
          <w:szCs w:val="20"/>
        </w:rPr>
        <w:t>If the behavior continues, the spectator will be ejected from the event.</w:t>
      </w:r>
    </w:p>
    <w:p>
      <w:pPr>
        <w:numPr>
          <w:ilvl w:val="0"/>
          <w:numId w:val="3"/>
        </w:numPr>
        <w:shd w:val="clear" w:color="auto" w:fill="FFFFFF" w:themeFill="background1"/>
        <w:spacing w:before="100" w:beforeAutospacing="1" w:after="100" w:afterAutospacing="1" w:line="240" w:lineRule="auto"/>
        <w:rPr>
          <w:rFonts w:eastAsia="Times New Roman" w:cstheme="minorHAnsi"/>
          <w:b/>
          <w:bCs/>
          <w:sz w:val="20"/>
          <w:szCs w:val="20"/>
        </w:rPr>
      </w:pPr>
      <w:r>
        <w:rPr>
          <w:rFonts w:eastAsia="Times New Roman" w:cstheme="minorHAnsi"/>
          <w:b/>
          <w:bCs/>
          <w:sz w:val="20"/>
          <w:szCs w:val="20"/>
        </w:rPr>
        <w:t>Spectators inappropriately addressing, threatening, or harassing a coach, player or official before, during or after a game:</w:t>
      </w:r>
    </w:p>
    <w:p>
      <w:pPr>
        <w:numPr>
          <w:ilvl w:val="0"/>
          <w:numId w:val="4"/>
        </w:numPr>
        <w:shd w:val="clear" w:color="auto" w:fill="FFFFFF" w:themeFill="background1"/>
        <w:spacing w:before="100" w:beforeAutospacing="1" w:after="100" w:afterAutospacing="1" w:line="240" w:lineRule="auto"/>
        <w:ind w:left="600"/>
        <w:rPr>
          <w:rFonts w:eastAsia="Times New Roman" w:cstheme="minorHAnsi"/>
          <w:sz w:val="20"/>
          <w:szCs w:val="20"/>
        </w:rPr>
      </w:pPr>
      <w:r>
        <w:rPr>
          <w:rFonts w:eastAsia="Times New Roman" w:cstheme="minorHAnsi"/>
          <w:sz w:val="20"/>
          <w:szCs w:val="20"/>
        </w:rPr>
        <w:t>Ejection from the event.</w:t>
      </w:r>
    </w:p>
    <w:p>
      <w:pPr>
        <w:numPr>
          <w:ilvl w:val="0"/>
          <w:numId w:val="4"/>
        </w:numPr>
        <w:shd w:val="clear" w:color="auto" w:fill="FFFFFF" w:themeFill="background1"/>
        <w:spacing w:before="100" w:beforeAutospacing="1" w:after="100" w:afterAutospacing="1" w:line="240" w:lineRule="auto"/>
        <w:ind w:left="600"/>
        <w:rPr>
          <w:rFonts w:eastAsia="Times New Roman" w:cstheme="minorHAnsi"/>
          <w:sz w:val="20"/>
          <w:szCs w:val="20"/>
        </w:rPr>
      </w:pPr>
      <w:r>
        <w:rPr>
          <w:rFonts w:eastAsia="Times New Roman" w:cstheme="minorHAnsi"/>
          <w:sz w:val="20"/>
          <w:szCs w:val="20"/>
        </w:rPr>
        <w:t>Police may be contacted to determine if a crime has been committed.</w:t>
      </w:r>
    </w:p>
    <w:p>
      <w:pPr>
        <w:numPr>
          <w:ilvl w:val="0"/>
          <w:numId w:val="4"/>
        </w:numPr>
        <w:shd w:val="clear" w:color="auto" w:fill="FFFFFF" w:themeFill="background1"/>
        <w:spacing w:before="100" w:beforeAutospacing="1" w:after="100" w:afterAutospacing="1" w:line="240" w:lineRule="auto"/>
        <w:ind w:left="600"/>
        <w:rPr>
          <w:rFonts w:eastAsia="Times New Roman" w:cstheme="minorHAnsi"/>
          <w:sz w:val="20"/>
          <w:szCs w:val="20"/>
        </w:rPr>
      </w:pPr>
      <w:r>
        <w:rPr>
          <w:rFonts w:eastAsia="Times New Roman" w:cstheme="minorHAnsi"/>
          <w:sz w:val="20"/>
          <w:szCs w:val="20"/>
        </w:rPr>
        <w:t>Suspension of spectator privileges from future athletic activities for a period of time, ranging from one game up to one calendar year, which will be determined by the BGCUV Athletics Director, Club Executive Director, and staff. This sanction will be in effect for all BGCUV Athletics sporting events.</w:t>
      </w:r>
    </w:p>
    <w:p>
      <w:pPr>
        <w:numPr>
          <w:ilvl w:val="0"/>
          <w:numId w:val="4"/>
        </w:numPr>
        <w:shd w:val="clear" w:color="auto" w:fill="FFFFFF" w:themeFill="background1"/>
        <w:spacing w:before="100" w:beforeAutospacing="1" w:after="100" w:afterAutospacing="1" w:line="240" w:lineRule="auto"/>
        <w:ind w:left="600"/>
        <w:rPr>
          <w:rFonts w:eastAsia="Times New Roman" w:cstheme="minorHAnsi"/>
          <w:sz w:val="20"/>
          <w:szCs w:val="20"/>
        </w:rPr>
      </w:pPr>
      <w:r>
        <w:rPr>
          <w:rFonts w:eastAsia="Times New Roman" w:cstheme="minorHAnsi"/>
          <w:sz w:val="20"/>
          <w:szCs w:val="20"/>
        </w:rPr>
        <w:t>If return is allowed, the offending spectator will be placed on a Contract of Expected Behavior as a condition of reinstating spectator privileges. </w:t>
      </w:r>
    </w:p>
    <w:p>
      <w:pPr>
        <w:numPr>
          <w:ilvl w:val="0"/>
          <w:numId w:val="5"/>
        </w:numPr>
        <w:shd w:val="clear" w:color="auto" w:fill="FFFFFF" w:themeFill="background1"/>
        <w:spacing w:before="100" w:beforeAutospacing="1" w:after="100" w:afterAutospacing="1" w:line="240" w:lineRule="auto"/>
        <w:rPr>
          <w:rFonts w:eastAsia="Times New Roman" w:cstheme="minorHAnsi"/>
          <w:b/>
          <w:bCs/>
          <w:sz w:val="20"/>
          <w:szCs w:val="20"/>
        </w:rPr>
      </w:pPr>
      <w:r>
        <w:rPr>
          <w:rFonts w:eastAsia="Times New Roman" w:cstheme="minorHAnsi"/>
          <w:b/>
          <w:bCs/>
          <w:sz w:val="20"/>
          <w:szCs w:val="20"/>
        </w:rPr>
        <w:t>A Spectator who engages in violent, tumultuous or threatening behavior, threatening language or who encroaches upon the playing area without the consent of officials:</w:t>
      </w:r>
    </w:p>
    <w:p>
      <w:pPr>
        <w:numPr>
          <w:ilvl w:val="0"/>
          <w:numId w:val="6"/>
        </w:numPr>
        <w:shd w:val="clear" w:color="auto" w:fill="FFFFFF" w:themeFill="background1"/>
        <w:spacing w:before="100" w:beforeAutospacing="1" w:after="100" w:afterAutospacing="1" w:line="240" w:lineRule="auto"/>
        <w:rPr>
          <w:rFonts w:eastAsia="Times New Roman" w:cstheme="minorHAnsi"/>
          <w:sz w:val="20"/>
          <w:szCs w:val="20"/>
        </w:rPr>
      </w:pPr>
      <w:r>
        <w:rPr>
          <w:rFonts w:eastAsia="Times New Roman" w:cstheme="minorHAnsi"/>
          <w:sz w:val="20"/>
          <w:szCs w:val="20"/>
        </w:rPr>
        <w:t>Ejection from the event.</w:t>
      </w:r>
    </w:p>
    <w:p>
      <w:pPr>
        <w:numPr>
          <w:ilvl w:val="0"/>
          <w:numId w:val="6"/>
        </w:numPr>
        <w:shd w:val="clear" w:color="auto" w:fill="FFFFFF" w:themeFill="background1"/>
        <w:spacing w:before="100" w:beforeAutospacing="1" w:after="100" w:afterAutospacing="1" w:line="240" w:lineRule="auto"/>
        <w:rPr>
          <w:rFonts w:eastAsia="Times New Roman" w:cstheme="minorHAnsi"/>
          <w:sz w:val="20"/>
          <w:szCs w:val="20"/>
        </w:rPr>
      </w:pPr>
      <w:r>
        <w:rPr>
          <w:rFonts w:eastAsia="Times New Roman" w:cstheme="minorHAnsi"/>
          <w:sz w:val="20"/>
          <w:szCs w:val="20"/>
        </w:rPr>
        <w:t>Police will be contacted to determine if a crime has been committed.</w:t>
      </w:r>
    </w:p>
    <w:p>
      <w:pPr>
        <w:numPr>
          <w:ilvl w:val="0"/>
          <w:numId w:val="6"/>
        </w:numPr>
        <w:shd w:val="clear" w:color="auto" w:fill="FFFFFF" w:themeFill="background1"/>
        <w:spacing w:before="100" w:beforeAutospacing="1" w:after="100" w:afterAutospacing="1" w:line="240" w:lineRule="auto"/>
        <w:rPr>
          <w:rFonts w:eastAsia="Times New Roman" w:cstheme="minorHAnsi"/>
          <w:sz w:val="20"/>
          <w:szCs w:val="20"/>
        </w:rPr>
      </w:pPr>
      <w:r>
        <w:rPr>
          <w:rFonts w:eastAsia="Times New Roman" w:cstheme="minorHAnsi"/>
          <w:sz w:val="20"/>
          <w:szCs w:val="20"/>
        </w:rPr>
        <w:t xml:space="preserve">Suspension of spectator privileges for the rest of the sports season, and/or up to one calendar year, which will be determined by the BGCUV Athletics Director, Club Executive Director, and staff. This sanction will be in effect for all BGCUV Athletics sporting events. </w:t>
      </w:r>
    </w:p>
    <w:p>
      <w:pPr>
        <w:numPr>
          <w:ilvl w:val="0"/>
          <w:numId w:val="6"/>
        </w:numPr>
        <w:shd w:val="clear" w:color="auto" w:fill="FFFFFF" w:themeFill="background1"/>
        <w:spacing w:before="100" w:beforeAutospacing="1" w:after="100" w:afterAutospacing="1" w:line="240" w:lineRule="auto"/>
        <w:rPr>
          <w:rFonts w:eastAsia="Times New Roman" w:cstheme="minorHAnsi"/>
          <w:sz w:val="20"/>
          <w:szCs w:val="20"/>
        </w:rPr>
      </w:pPr>
      <w:r>
        <w:rPr>
          <w:rFonts w:eastAsia="Times New Roman" w:cstheme="minorHAnsi"/>
          <w:sz w:val="20"/>
          <w:szCs w:val="20"/>
        </w:rPr>
        <w:t>If return is allowed, the offending spectator will be placed on a Contract of Expected Behavior as a condition of reinstating spectator privileges. </w:t>
      </w:r>
    </w:p>
    <w:p>
      <w:pPr>
        <w:pStyle w:val="6"/>
        <w:ind w:firstLine="240"/>
        <w:rPr>
          <w:rFonts w:cstheme="minorHAnsi"/>
          <w:b/>
          <w:sz w:val="20"/>
          <w:szCs w:val="20"/>
        </w:rPr>
      </w:pPr>
      <w:r>
        <w:rPr>
          <w:rFonts w:cstheme="minorHAnsi"/>
          <w:b/>
          <w:sz w:val="20"/>
          <w:szCs w:val="20"/>
        </w:rPr>
        <w:t>Upon ejection, leaving the premises is defined by being off campus in all instances.  If a ride is necessary for transporting a spectator home, the ride will be directed to meet the ejected spectator at the edge of campus.</w:t>
      </w:r>
    </w:p>
    <w:p>
      <w:pPr>
        <w:pStyle w:val="6"/>
        <w:ind w:firstLine="240"/>
        <w:rPr>
          <w:rFonts w:cstheme="minorHAnsi"/>
          <w:b/>
          <w:sz w:val="20"/>
          <w:szCs w:val="20"/>
        </w:rPr>
      </w:pPr>
      <w:r>
        <w:rPr>
          <w:rFonts w:cstheme="minorHAnsi"/>
          <w:b/>
          <w:sz w:val="20"/>
          <w:szCs w:val="20"/>
        </w:rPr>
        <w:t>Game officials, who are "calling" the game or contest, have the authority at their discretion, to halt the game indefinitely, to preserve safety and order until any interfering conduct can be addressed by an administrator or designated activity supervisor.</w:t>
      </w:r>
    </w:p>
    <w:p>
      <w:pPr>
        <w:pStyle w:val="6"/>
        <w:ind w:firstLine="240"/>
        <w:rPr>
          <w:rFonts w:cstheme="minorHAnsi"/>
          <w:b/>
          <w:sz w:val="20"/>
          <w:szCs w:val="20"/>
        </w:rPr>
      </w:pPr>
      <w:r>
        <w:rPr>
          <w:rFonts w:cstheme="minorHAnsi"/>
          <w:b/>
          <w:sz w:val="20"/>
          <w:szCs w:val="20"/>
        </w:rPr>
        <w:t>Further, game officials have the authority to eject any player or spectator as described by Oregon Revised Statutes.</w:t>
      </w:r>
    </w:p>
    <w:p>
      <w:pPr>
        <w:shd w:val="clear" w:color="auto" w:fill="FFFFFF" w:themeFill="background1"/>
        <w:spacing w:after="0" w:line="240" w:lineRule="auto"/>
        <w:rPr>
          <w:rFonts w:eastAsia="Times New Roman" w:cstheme="minorHAnsi"/>
          <w:b/>
          <w:bCs/>
          <w:sz w:val="20"/>
          <w:szCs w:val="20"/>
          <w:u w:val="single"/>
        </w:rPr>
      </w:pPr>
      <w:r>
        <w:rPr>
          <w:rFonts w:eastAsia="Times New Roman" w:cstheme="minorHAnsi"/>
          <w:b/>
          <w:bCs/>
          <w:sz w:val="20"/>
          <w:szCs w:val="20"/>
          <w:u w:val="single"/>
        </w:rPr>
        <w:t xml:space="preserve">I have read and understood the BGCUV Athletics Spectator Code of Conduct. I agree that I am responsible for complying with these expectations and I understand the consequences if I fail to comply with these rules and responsibilities. </w:t>
      </w:r>
    </w:p>
    <w:p>
      <w:pPr>
        <w:shd w:val="clear" w:color="auto" w:fill="FFFFFF" w:themeFill="background1"/>
        <w:spacing w:after="0" w:line="240" w:lineRule="auto"/>
        <w:rPr>
          <w:rFonts w:eastAsia="Times New Roman" w:cstheme="minorHAnsi"/>
          <w:b/>
          <w:bCs/>
          <w:sz w:val="20"/>
          <w:szCs w:val="20"/>
          <w:u w:val="single"/>
        </w:rPr>
      </w:pPr>
    </w:p>
    <w:p>
      <w:pPr>
        <w:shd w:val="clear" w:color="auto" w:fill="FFFFFF" w:themeFill="background1"/>
        <w:spacing w:after="0" w:line="240" w:lineRule="auto"/>
        <w:rPr>
          <w:rFonts w:eastAsia="Times New Roman" w:cstheme="minorHAnsi"/>
          <w:b/>
          <w:bCs/>
          <w:sz w:val="20"/>
          <w:szCs w:val="20"/>
          <w:u w:val="single"/>
        </w:rPr>
      </w:pPr>
    </w:p>
    <w:p>
      <w:pPr>
        <w:shd w:val="clear" w:color="auto" w:fill="FFFFFF" w:themeFill="background1"/>
        <w:spacing w:after="0" w:line="240" w:lineRule="auto"/>
        <w:rPr>
          <w:rFonts w:eastAsia="Times New Roman" w:cstheme="minorHAnsi"/>
          <w:b/>
          <w:bCs/>
          <w:sz w:val="20"/>
          <w:szCs w:val="20"/>
          <w:u w:val="single"/>
        </w:rPr>
      </w:pPr>
    </w:p>
    <w:p>
      <w:pPr>
        <w:shd w:val="clear" w:color="auto" w:fill="FFFFFF" w:themeFill="background1"/>
        <w:spacing w:after="0" w:line="240" w:lineRule="auto"/>
        <w:rPr>
          <w:rFonts w:eastAsia="Times New Roman" w:cstheme="minorHAnsi"/>
          <w:b/>
          <w:bCs/>
          <w:sz w:val="20"/>
          <w:szCs w:val="20"/>
          <w:u w:val="single"/>
        </w:rPr>
      </w:pPr>
    </w:p>
    <w:p>
      <w:pPr>
        <w:shd w:val="clear" w:color="auto" w:fill="FFFFFF" w:themeFill="background1"/>
        <w:spacing w:after="0" w:line="240" w:lineRule="auto"/>
        <w:rPr>
          <w:rFonts w:eastAsia="Times New Roman" w:cstheme="minorHAnsi"/>
          <w:b/>
          <w:bCs/>
          <w:sz w:val="20"/>
          <w:szCs w:val="20"/>
          <w:u w:val="single"/>
        </w:rPr>
      </w:pPr>
    </w:p>
    <w:p>
      <w:pPr>
        <w:shd w:val="clear" w:color="auto" w:fill="FFFFFF" w:themeFill="background1"/>
        <w:spacing w:after="0" w:line="240" w:lineRule="auto"/>
        <w:rPr>
          <w:rFonts w:eastAsia="Times New Roman" w:cstheme="minorHAnsi"/>
          <w:b/>
          <w:bCs/>
          <w:sz w:val="20"/>
          <w:szCs w:val="20"/>
          <w:u w:val="single"/>
        </w:rPr>
      </w:pPr>
    </w:p>
    <w:p>
      <w:pPr>
        <w:shd w:val="clear" w:color="auto" w:fill="FFFFFF" w:themeFill="background1"/>
        <w:spacing w:after="0" w:line="240" w:lineRule="auto"/>
        <w:rPr>
          <w:rFonts w:eastAsia="Times New Roman" w:cstheme="minorHAnsi"/>
          <w:b/>
          <w:bCs/>
          <w:sz w:val="20"/>
          <w:szCs w:val="20"/>
          <w:u w:val="single"/>
        </w:rPr>
      </w:pPr>
    </w:p>
    <w:p>
      <w:pPr>
        <w:shd w:val="clear" w:color="auto" w:fill="FFFFFF" w:themeFill="background1"/>
        <w:spacing w:after="0" w:line="240" w:lineRule="auto"/>
        <w:rPr>
          <w:rFonts w:eastAsia="Times New Roman" w:cstheme="minorHAnsi"/>
          <w:b/>
          <w:bCs/>
          <w:sz w:val="20"/>
          <w:szCs w:val="20"/>
          <w:u w:val="single"/>
        </w:rPr>
      </w:pPr>
    </w:p>
    <w:p>
      <w:pPr>
        <w:shd w:val="clear" w:color="auto" w:fill="FFFFFF" w:themeFill="background1"/>
        <w:spacing w:after="0" w:line="240" w:lineRule="auto"/>
        <w:rPr>
          <w:rFonts w:eastAsia="Times New Roman" w:cstheme="minorHAnsi"/>
          <w:b/>
          <w:bCs/>
          <w:sz w:val="20"/>
          <w:szCs w:val="20"/>
          <w:u w:val="single"/>
        </w:rPr>
      </w:pPr>
    </w:p>
    <w:p>
      <w:pPr>
        <w:shd w:val="clear" w:color="auto" w:fill="FFFFFF" w:themeFill="background1"/>
        <w:spacing w:after="0" w:line="240" w:lineRule="auto"/>
        <w:rPr>
          <w:rFonts w:eastAsia="Times New Roman" w:cstheme="minorHAnsi"/>
          <w:b/>
          <w:bCs/>
          <w:sz w:val="20"/>
          <w:szCs w:val="20"/>
          <w:u w:val="single"/>
        </w:rPr>
      </w:pPr>
    </w:p>
    <w:tbl>
      <w:tblPr>
        <w:tblStyle w:val="4"/>
        <w:tblW w:w="0" w:type="auto"/>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1"/>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8471" w:type="dxa"/>
            <w:tcBorders>
              <w:top w:val="nil"/>
              <w:left w:val="nil"/>
              <w:bottom w:val="single" w:color="auto" w:sz="4" w:space="0"/>
              <w:right w:val="nil"/>
            </w:tcBorders>
          </w:tcPr>
          <w:p>
            <w:pPr>
              <w:spacing w:after="0" w:line="240" w:lineRule="auto"/>
              <w:rPr>
                <w:b/>
                <w:bCs/>
              </w:rPr>
            </w:pPr>
            <w:r>
              <w:rPr>
                <w:b/>
                <w:bCs/>
              </w:rPr>
              <w:t>Parent Printed</w:t>
            </w:r>
            <w:r>
              <w:rPr>
                <w:rFonts w:hint="default"/>
                <w:b/>
                <w:bCs/>
                <w:lang w:val="en-US"/>
              </w:rPr>
              <w:t xml:space="preserve"> </w:t>
            </w:r>
            <w:r>
              <w:rPr>
                <w:b/>
                <w:bCs/>
              </w:rPr>
              <w:t>Name</w:t>
            </w:r>
            <w:r>
              <w:rPr>
                <w:rFonts w:hint="default"/>
                <w:b/>
                <w:bCs/>
                <w:lang w:val="en-US"/>
              </w:rPr>
              <w:t xml:space="preserve">                        </w:t>
            </w:r>
            <w:r>
              <w:rPr>
                <w:b/>
                <w:bCs/>
              </w:rPr>
              <w:t xml:space="preserve">Parent Signature </w:t>
            </w:r>
            <w:r>
              <w:rPr>
                <w:rFonts w:hint="default"/>
                <w:b/>
                <w:bCs/>
                <w:lang w:val="en-US"/>
              </w:rPr>
              <w:t xml:space="preserve">                              </w:t>
            </w:r>
            <w:r>
              <w:rPr>
                <w:b/>
                <w:bCs/>
              </w:rPr>
              <w:t>Athlete Name</w:t>
            </w:r>
          </w:p>
        </w:tc>
        <w:tc>
          <w:tcPr>
            <w:tcW w:w="1419" w:type="dxa"/>
            <w:tcBorders>
              <w:top w:val="nil"/>
              <w:left w:val="nil"/>
              <w:bottom w:val="single" w:color="auto" w:sz="4" w:space="0"/>
              <w:right w:val="nil"/>
            </w:tcBorders>
          </w:tcPr>
          <w:p>
            <w:pPr>
              <w:spacing w:after="0" w:line="240" w:lineRule="auto"/>
              <w:rPr>
                <w:b/>
                <w:bCs/>
              </w:rPr>
            </w:pPr>
            <w:r>
              <w:rPr>
                <w:b/>
                <w:bCs/>
              </w:rP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8471" w:type="dxa"/>
            <w:tcBorders>
              <w:left w:val="nil"/>
              <w:bottom w:val="single" w:color="auto" w:sz="4" w:space="0"/>
              <w:right w:val="nil"/>
            </w:tcBorders>
          </w:tcPr>
          <w:p>
            <w:pPr>
              <w:spacing w:after="0" w:line="240" w:lineRule="auto"/>
              <w:rPr>
                <w:b/>
                <w:bCs/>
              </w:rPr>
            </w:pPr>
          </w:p>
          <w:p>
            <w:pPr>
              <w:spacing w:after="0" w:line="240" w:lineRule="auto"/>
              <w:rPr>
                <w:b/>
                <w:bCs/>
              </w:rPr>
            </w:pPr>
          </w:p>
        </w:tc>
        <w:tc>
          <w:tcPr>
            <w:tcW w:w="1419" w:type="dxa"/>
            <w:tcBorders>
              <w:left w:val="nil"/>
              <w:bottom w:val="single" w:color="auto" w:sz="4" w:space="0"/>
              <w:right w:val="nil"/>
            </w:tcBorders>
          </w:tcPr>
          <w:p>
            <w:pPr>
              <w:spacing w:after="0" w:line="240" w:lineRule="auto"/>
              <w:rPr>
                <w:b/>
                <w:bCs/>
              </w:rPr>
            </w:pP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471" w:type="dxa"/>
            <w:tcBorders>
              <w:left w:val="nil"/>
              <w:bottom w:val="single" w:color="auto" w:sz="4" w:space="0"/>
              <w:right w:val="nil"/>
            </w:tcBorders>
          </w:tcPr>
          <w:p>
            <w:pPr>
              <w:spacing w:after="0" w:line="240" w:lineRule="auto"/>
              <w:rPr>
                <w:b/>
                <w:bCs/>
              </w:rPr>
            </w:pPr>
          </w:p>
        </w:tc>
        <w:tc>
          <w:tcPr>
            <w:tcW w:w="1419" w:type="dxa"/>
            <w:tcBorders>
              <w:left w:val="nil"/>
              <w:bottom w:val="single" w:color="auto" w:sz="4" w:space="0"/>
              <w:right w:val="nil"/>
            </w:tcBorders>
          </w:tcPr>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471" w:type="dxa"/>
            <w:tcBorders>
              <w:left w:val="nil"/>
              <w:right w:val="nil"/>
            </w:tcBorders>
          </w:tcPr>
          <w:p>
            <w:pPr>
              <w:spacing w:after="0" w:line="240" w:lineRule="auto"/>
              <w:rPr>
                <w:b/>
                <w:bCs/>
              </w:rPr>
            </w:pPr>
          </w:p>
          <w:p>
            <w:pPr>
              <w:spacing w:after="0" w:line="240" w:lineRule="auto"/>
              <w:rPr>
                <w:b/>
                <w:bCs/>
              </w:rPr>
            </w:pPr>
          </w:p>
        </w:tc>
        <w:tc>
          <w:tcPr>
            <w:tcW w:w="1419" w:type="dxa"/>
            <w:tcBorders>
              <w:left w:val="nil"/>
              <w:right w:val="nil"/>
            </w:tcBorders>
          </w:tcPr>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8471" w:type="dxa"/>
            <w:tcBorders>
              <w:left w:val="nil"/>
              <w:bottom w:val="single" w:color="auto" w:sz="4" w:space="0"/>
              <w:right w:val="nil"/>
            </w:tcBorders>
          </w:tcPr>
          <w:p>
            <w:pPr>
              <w:spacing w:after="0" w:line="240" w:lineRule="auto"/>
              <w:rPr>
                <w:b/>
                <w:bCs/>
              </w:rPr>
            </w:pPr>
          </w:p>
          <w:p>
            <w:pPr>
              <w:spacing w:after="0" w:line="240" w:lineRule="auto"/>
              <w:rPr>
                <w:b/>
                <w:bCs/>
              </w:rPr>
            </w:pPr>
          </w:p>
        </w:tc>
        <w:tc>
          <w:tcPr>
            <w:tcW w:w="1419" w:type="dxa"/>
            <w:tcBorders>
              <w:left w:val="nil"/>
              <w:bottom w:val="single" w:color="auto" w:sz="4" w:space="0"/>
              <w:right w:val="nil"/>
            </w:tcBorders>
          </w:tcPr>
          <w:p>
            <w:pPr>
              <w:spacing w:after="0" w:line="240" w:lineRule="auto"/>
              <w:rPr>
                <w:b/>
                <w:bCs/>
              </w:rPr>
            </w:pP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471" w:type="dxa"/>
            <w:tcBorders>
              <w:left w:val="nil"/>
              <w:bottom w:val="single" w:color="auto" w:sz="4" w:space="0"/>
              <w:right w:val="nil"/>
            </w:tcBorders>
          </w:tcPr>
          <w:p>
            <w:pPr>
              <w:spacing w:after="0" w:line="240" w:lineRule="auto"/>
              <w:rPr>
                <w:b/>
                <w:bCs/>
              </w:rPr>
            </w:pPr>
          </w:p>
        </w:tc>
        <w:tc>
          <w:tcPr>
            <w:tcW w:w="1419" w:type="dxa"/>
            <w:tcBorders>
              <w:left w:val="nil"/>
              <w:bottom w:val="single" w:color="auto" w:sz="4" w:space="0"/>
              <w:right w:val="nil"/>
            </w:tcBorders>
          </w:tcPr>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471" w:type="dxa"/>
            <w:tcBorders>
              <w:left w:val="nil"/>
              <w:right w:val="nil"/>
            </w:tcBorders>
          </w:tcPr>
          <w:p>
            <w:pPr>
              <w:spacing w:after="0" w:line="240" w:lineRule="auto"/>
              <w:rPr>
                <w:b/>
                <w:bCs/>
              </w:rPr>
            </w:pPr>
          </w:p>
          <w:p>
            <w:pPr>
              <w:spacing w:after="0" w:line="240" w:lineRule="auto"/>
              <w:rPr>
                <w:b/>
                <w:bCs/>
              </w:rPr>
            </w:pPr>
          </w:p>
        </w:tc>
        <w:tc>
          <w:tcPr>
            <w:tcW w:w="1419" w:type="dxa"/>
            <w:tcBorders>
              <w:left w:val="nil"/>
              <w:right w:val="nil"/>
            </w:tcBorders>
          </w:tcPr>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8471" w:type="dxa"/>
            <w:tcBorders>
              <w:left w:val="nil"/>
              <w:bottom w:val="single" w:color="auto" w:sz="4" w:space="0"/>
              <w:right w:val="nil"/>
            </w:tcBorders>
          </w:tcPr>
          <w:p>
            <w:pPr>
              <w:spacing w:after="0" w:line="240" w:lineRule="auto"/>
              <w:rPr>
                <w:b/>
                <w:bCs/>
              </w:rPr>
            </w:pPr>
          </w:p>
          <w:p>
            <w:pPr>
              <w:spacing w:after="0" w:line="240" w:lineRule="auto"/>
              <w:rPr>
                <w:b/>
                <w:bCs/>
              </w:rPr>
            </w:pPr>
          </w:p>
        </w:tc>
        <w:tc>
          <w:tcPr>
            <w:tcW w:w="1419" w:type="dxa"/>
            <w:tcBorders>
              <w:left w:val="nil"/>
              <w:bottom w:val="single" w:color="auto" w:sz="4" w:space="0"/>
              <w:right w:val="nil"/>
            </w:tcBorders>
          </w:tcPr>
          <w:p>
            <w:pPr>
              <w:spacing w:after="0" w:line="240" w:lineRule="auto"/>
              <w:rPr>
                <w:b/>
                <w:bCs/>
              </w:rPr>
            </w:pP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471" w:type="dxa"/>
            <w:tcBorders>
              <w:left w:val="nil"/>
              <w:bottom w:val="single" w:color="auto" w:sz="4" w:space="0"/>
              <w:right w:val="nil"/>
            </w:tcBorders>
          </w:tcPr>
          <w:p>
            <w:pPr>
              <w:spacing w:after="0" w:line="240" w:lineRule="auto"/>
              <w:rPr>
                <w:b/>
                <w:bCs/>
              </w:rPr>
            </w:pPr>
          </w:p>
        </w:tc>
        <w:tc>
          <w:tcPr>
            <w:tcW w:w="1419" w:type="dxa"/>
            <w:tcBorders>
              <w:left w:val="nil"/>
              <w:bottom w:val="single" w:color="auto" w:sz="4" w:space="0"/>
              <w:right w:val="nil"/>
            </w:tcBorders>
          </w:tcPr>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471" w:type="dxa"/>
            <w:tcBorders>
              <w:left w:val="nil"/>
              <w:right w:val="nil"/>
            </w:tcBorders>
          </w:tcPr>
          <w:p>
            <w:pPr>
              <w:spacing w:after="0" w:line="240" w:lineRule="auto"/>
              <w:rPr>
                <w:b/>
                <w:bCs/>
              </w:rPr>
            </w:pPr>
          </w:p>
          <w:p>
            <w:pPr>
              <w:spacing w:after="0" w:line="240" w:lineRule="auto"/>
              <w:rPr>
                <w:b/>
                <w:bCs/>
              </w:rPr>
            </w:pPr>
          </w:p>
        </w:tc>
        <w:tc>
          <w:tcPr>
            <w:tcW w:w="1419" w:type="dxa"/>
            <w:tcBorders>
              <w:left w:val="nil"/>
              <w:right w:val="nil"/>
            </w:tcBorders>
          </w:tcPr>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8471" w:type="dxa"/>
            <w:tcBorders>
              <w:left w:val="nil"/>
              <w:bottom w:val="single" w:color="auto" w:sz="4" w:space="0"/>
              <w:right w:val="nil"/>
            </w:tcBorders>
          </w:tcPr>
          <w:p>
            <w:pPr>
              <w:spacing w:after="0" w:line="240" w:lineRule="auto"/>
              <w:rPr>
                <w:b/>
                <w:bCs/>
              </w:rPr>
            </w:pPr>
          </w:p>
          <w:p>
            <w:pPr>
              <w:spacing w:after="0" w:line="240" w:lineRule="auto"/>
              <w:rPr>
                <w:b/>
                <w:bCs/>
              </w:rPr>
            </w:pPr>
          </w:p>
        </w:tc>
        <w:tc>
          <w:tcPr>
            <w:tcW w:w="1419" w:type="dxa"/>
            <w:tcBorders>
              <w:left w:val="nil"/>
              <w:bottom w:val="single" w:color="auto" w:sz="4" w:space="0"/>
              <w:right w:val="nil"/>
            </w:tcBorders>
          </w:tcPr>
          <w:p>
            <w:pPr>
              <w:spacing w:after="0" w:line="240" w:lineRule="auto"/>
              <w:rPr>
                <w:b/>
                <w:bCs/>
              </w:rPr>
            </w:pP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471" w:type="dxa"/>
            <w:tcBorders>
              <w:left w:val="nil"/>
              <w:bottom w:val="single" w:color="auto" w:sz="4" w:space="0"/>
              <w:right w:val="nil"/>
            </w:tcBorders>
          </w:tcPr>
          <w:p>
            <w:pPr>
              <w:spacing w:after="0" w:line="240" w:lineRule="auto"/>
              <w:rPr>
                <w:b/>
                <w:bCs/>
              </w:rPr>
            </w:pPr>
          </w:p>
        </w:tc>
        <w:tc>
          <w:tcPr>
            <w:tcW w:w="1419" w:type="dxa"/>
            <w:tcBorders>
              <w:left w:val="nil"/>
              <w:bottom w:val="single" w:color="auto" w:sz="4" w:space="0"/>
              <w:right w:val="nil"/>
            </w:tcBorders>
          </w:tcPr>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471" w:type="dxa"/>
            <w:tcBorders>
              <w:left w:val="nil"/>
              <w:right w:val="nil"/>
            </w:tcBorders>
          </w:tcPr>
          <w:p>
            <w:pPr>
              <w:spacing w:after="0" w:line="240" w:lineRule="auto"/>
              <w:rPr>
                <w:b/>
                <w:bCs/>
              </w:rPr>
            </w:pPr>
          </w:p>
          <w:p>
            <w:pPr>
              <w:spacing w:after="0" w:line="240" w:lineRule="auto"/>
              <w:rPr>
                <w:b/>
                <w:bCs/>
              </w:rPr>
            </w:pPr>
          </w:p>
        </w:tc>
        <w:tc>
          <w:tcPr>
            <w:tcW w:w="1419" w:type="dxa"/>
            <w:tcBorders>
              <w:left w:val="nil"/>
              <w:right w:val="nil"/>
            </w:tcBorders>
          </w:tcPr>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8471" w:type="dxa"/>
            <w:tcBorders>
              <w:left w:val="nil"/>
              <w:bottom w:val="single" w:color="auto" w:sz="4" w:space="0"/>
              <w:right w:val="nil"/>
            </w:tcBorders>
          </w:tcPr>
          <w:p>
            <w:pPr>
              <w:spacing w:after="0" w:line="240" w:lineRule="auto"/>
              <w:rPr>
                <w:b/>
                <w:bCs/>
              </w:rPr>
            </w:pPr>
          </w:p>
          <w:p>
            <w:pPr>
              <w:spacing w:after="0" w:line="240" w:lineRule="auto"/>
              <w:rPr>
                <w:b/>
                <w:bCs/>
              </w:rPr>
            </w:pPr>
          </w:p>
        </w:tc>
        <w:tc>
          <w:tcPr>
            <w:tcW w:w="1419" w:type="dxa"/>
            <w:tcBorders>
              <w:left w:val="nil"/>
              <w:bottom w:val="single" w:color="auto" w:sz="4" w:space="0"/>
              <w:right w:val="nil"/>
            </w:tcBorders>
          </w:tcPr>
          <w:p>
            <w:pPr>
              <w:spacing w:after="0" w:line="240" w:lineRule="auto"/>
              <w:rPr>
                <w:b/>
                <w:bCs/>
              </w:rPr>
            </w:pP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471" w:type="dxa"/>
            <w:tcBorders>
              <w:left w:val="nil"/>
              <w:right w:val="nil"/>
            </w:tcBorders>
          </w:tcPr>
          <w:p>
            <w:pPr>
              <w:spacing w:after="0" w:line="240" w:lineRule="auto"/>
              <w:rPr>
                <w:b/>
                <w:bCs/>
              </w:rPr>
            </w:pPr>
          </w:p>
          <w:p>
            <w:pPr>
              <w:spacing w:after="0" w:line="240" w:lineRule="auto"/>
              <w:rPr>
                <w:b/>
                <w:bCs/>
              </w:rPr>
            </w:pPr>
          </w:p>
        </w:tc>
        <w:tc>
          <w:tcPr>
            <w:tcW w:w="1419" w:type="dxa"/>
            <w:tcBorders>
              <w:left w:val="nil"/>
              <w:right w:val="nil"/>
            </w:tcBorders>
          </w:tcPr>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8471" w:type="dxa"/>
            <w:tcBorders>
              <w:left w:val="nil"/>
              <w:bottom w:val="single" w:color="auto" w:sz="4" w:space="0"/>
              <w:right w:val="nil"/>
            </w:tcBorders>
          </w:tcPr>
          <w:p>
            <w:pPr>
              <w:spacing w:after="0" w:line="240" w:lineRule="auto"/>
              <w:rPr>
                <w:b/>
                <w:bCs/>
              </w:rPr>
            </w:pPr>
          </w:p>
          <w:p>
            <w:pPr>
              <w:spacing w:after="0" w:line="240" w:lineRule="auto"/>
              <w:rPr>
                <w:b/>
                <w:bCs/>
              </w:rPr>
            </w:pPr>
          </w:p>
        </w:tc>
        <w:tc>
          <w:tcPr>
            <w:tcW w:w="1419" w:type="dxa"/>
            <w:tcBorders>
              <w:left w:val="nil"/>
              <w:bottom w:val="single" w:color="auto" w:sz="4" w:space="0"/>
              <w:right w:val="nil"/>
            </w:tcBorders>
          </w:tcPr>
          <w:p>
            <w:pPr>
              <w:spacing w:after="0" w:line="240" w:lineRule="auto"/>
              <w:rPr>
                <w:b/>
                <w:bCs/>
              </w:rPr>
            </w:pP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471" w:type="dxa"/>
            <w:tcBorders>
              <w:left w:val="nil"/>
              <w:bottom w:val="single" w:color="auto" w:sz="4" w:space="0"/>
              <w:right w:val="nil"/>
            </w:tcBorders>
          </w:tcPr>
          <w:p>
            <w:pPr>
              <w:spacing w:after="0" w:line="240" w:lineRule="auto"/>
              <w:rPr>
                <w:b/>
                <w:bCs/>
              </w:rPr>
            </w:pPr>
          </w:p>
        </w:tc>
        <w:tc>
          <w:tcPr>
            <w:tcW w:w="1419" w:type="dxa"/>
            <w:tcBorders>
              <w:left w:val="nil"/>
              <w:bottom w:val="single" w:color="auto" w:sz="4" w:space="0"/>
              <w:right w:val="nil"/>
            </w:tcBorders>
          </w:tcPr>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471" w:type="dxa"/>
            <w:tcBorders>
              <w:left w:val="nil"/>
              <w:right w:val="nil"/>
            </w:tcBorders>
          </w:tcPr>
          <w:p>
            <w:pPr>
              <w:spacing w:after="0" w:line="240" w:lineRule="auto"/>
              <w:rPr>
                <w:b/>
                <w:bCs/>
              </w:rPr>
            </w:pPr>
          </w:p>
          <w:p>
            <w:pPr>
              <w:spacing w:after="0" w:line="240" w:lineRule="auto"/>
              <w:rPr>
                <w:b/>
                <w:bCs/>
              </w:rPr>
            </w:pPr>
          </w:p>
        </w:tc>
        <w:tc>
          <w:tcPr>
            <w:tcW w:w="1419" w:type="dxa"/>
            <w:tcBorders>
              <w:left w:val="nil"/>
              <w:right w:val="nil"/>
            </w:tcBorders>
          </w:tcPr>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8471" w:type="dxa"/>
            <w:tcBorders>
              <w:left w:val="nil"/>
              <w:bottom w:val="single" w:color="auto" w:sz="4" w:space="0"/>
              <w:right w:val="nil"/>
            </w:tcBorders>
          </w:tcPr>
          <w:p>
            <w:pPr>
              <w:spacing w:after="0" w:line="240" w:lineRule="auto"/>
              <w:rPr>
                <w:b/>
                <w:bCs/>
              </w:rPr>
            </w:pPr>
          </w:p>
          <w:p>
            <w:pPr>
              <w:spacing w:after="0" w:line="240" w:lineRule="auto"/>
              <w:rPr>
                <w:b/>
                <w:bCs/>
              </w:rPr>
            </w:pPr>
          </w:p>
        </w:tc>
        <w:tc>
          <w:tcPr>
            <w:tcW w:w="1419" w:type="dxa"/>
            <w:tcBorders>
              <w:left w:val="nil"/>
              <w:bottom w:val="single" w:color="auto" w:sz="4" w:space="0"/>
              <w:right w:val="nil"/>
            </w:tcBorders>
          </w:tcPr>
          <w:p>
            <w:pPr>
              <w:spacing w:after="0" w:line="240" w:lineRule="auto"/>
              <w:rPr>
                <w:b/>
                <w:bCs/>
              </w:rPr>
            </w:pP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471" w:type="dxa"/>
            <w:tcBorders>
              <w:left w:val="nil"/>
              <w:bottom w:val="single" w:color="auto" w:sz="4" w:space="0"/>
              <w:right w:val="nil"/>
            </w:tcBorders>
          </w:tcPr>
          <w:p>
            <w:pPr>
              <w:spacing w:after="0" w:line="240" w:lineRule="auto"/>
              <w:rPr>
                <w:b/>
                <w:bCs/>
              </w:rPr>
            </w:pPr>
          </w:p>
        </w:tc>
        <w:tc>
          <w:tcPr>
            <w:tcW w:w="1419" w:type="dxa"/>
            <w:tcBorders>
              <w:left w:val="nil"/>
              <w:bottom w:val="single" w:color="auto" w:sz="4" w:space="0"/>
              <w:right w:val="nil"/>
            </w:tcBorders>
          </w:tcPr>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471" w:type="dxa"/>
            <w:tcBorders>
              <w:left w:val="nil"/>
              <w:right w:val="nil"/>
            </w:tcBorders>
          </w:tcPr>
          <w:p>
            <w:pPr>
              <w:spacing w:after="0" w:line="240" w:lineRule="auto"/>
              <w:rPr>
                <w:b/>
                <w:bCs/>
              </w:rPr>
            </w:pPr>
          </w:p>
          <w:p>
            <w:pPr>
              <w:spacing w:after="0" w:line="240" w:lineRule="auto"/>
              <w:rPr>
                <w:b/>
                <w:bCs/>
              </w:rPr>
            </w:pPr>
          </w:p>
        </w:tc>
        <w:tc>
          <w:tcPr>
            <w:tcW w:w="1419" w:type="dxa"/>
            <w:tcBorders>
              <w:left w:val="nil"/>
              <w:right w:val="nil"/>
            </w:tcBorders>
          </w:tcPr>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8471" w:type="dxa"/>
            <w:tcBorders>
              <w:left w:val="nil"/>
              <w:bottom w:val="single" w:color="auto" w:sz="4" w:space="0"/>
              <w:right w:val="nil"/>
            </w:tcBorders>
          </w:tcPr>
          <w:p>
            <w:pPr>
              <w:spacing w:after="0" w:line="240" w:lineRule="auto"/>
              <w:rPr>
                <w:b/>
                <w:bCs/>
              </w:rPr>
            </w:pPr>
          </w:p>
          <w:p>
            <w:pPr>
              <w:spacing w:after="0" w:line="240" w:lineRule="auto"/>
              <w:rPr>
                <w:b/>
                <w:bCs/>
              </w:rPr>
            </w:pPr>
          </w:p>
        </w:tc>
        <w:tc>
          <w:tcPr>
            <w:tcW w:w="1419" w:type="dxa"/>
            <w:tcBorders>
              <w:left w:val="nil"/>
              <w:bottom w:val="single" w:color="auto" w:sz="4" w:space="0"/>
              <w:right w:val="nil"/>
            </w:tcBorders>
          </w:tcPr>
          <w:p>
            <w:pPr>
              <w:spacing w:after="0" w:line="240" w:lineRule="auto"/>
              <w:rPr>
                <w:b/>
                <w:bCs/>
              </w:rPr>
            </w:pP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471" w:type="dxa"/>
            <w:tcBorders>
              <w:left w:val="nil"/>
              <w:bottom w:val="single" w:color="auto" w:sz="4" w:space="0"/>
              <w:right w:val="nil"/>
            </w:tcBorders>
          </w:tcPr>
          <w:p>
            <w:pPr>
              <w:spacing w:after="0" w:line="240" w:lineRule="auto"/>
              <w:rPr>
                <w:b/>
                <w:bCs/>
              </w:rPr>
            </w:pPr>
          </w:p>
        </w:tc>
        <w:tc>
          <w:tcPr>
            <w:tcW w:w="1419" w:type="dxa"/>
            <w:tcBorders>
              <w:left w:val="nil"/>
              <w:bottom w:val="single" w:color="auto" w:sz="4" w:space="0"/>
              <w:right w:val="nil"/>
            </w:tcBorders>
          </w:tcPr>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471" w:type="dxa"/>
            <w:tcBorders>
              <w:left w:val="nil"/>
              <w:right w:val="nil"/>
            </w:tcBorders>
          </w:tcPr>
          <w:p>
            <w:pPr>
              <w:spacing w:after="0" w:line="240" w:lineRule="auto"/>
              <w:rPr>
                <w:b/>
                <w:bCs/>
              </w:rPr>
            </w:pPr>
          </w:p>
          <w:p>
            <w:pPr>
              <w:spacing w:after="0" w:line="240" w:lineRule="auto"/>
              <w:rPr>
                <w:b/>
                <w:bCs/>
              </w:rPr>
            </w:pPr>
          </w:p>
        </w:tc>
        <w:tc>
          <w:tcPr>
            <w:tcW w:w="1419" w:type="dxa"/>
            <w:tcBorders>
              <w:left w:val="nil"/>
              <w:right w:val="nil"/>
            </w:tcBorders>
          </w:tcPr>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8471" w:type="dxa"/>
            <w:tcBorders>
              <w:left w:val="nil"/>
              <w:bottom w:val="single" w:color="auto" w:sz="4" w:space="0"/>
              <w:right w:val="nil"/>
            </w:tcBorders>
          </w:tcPr>
          <w:p>
            <w:pPr>
              <w:spacing w:after="0" w:line="240" w:lineRule="auto"/>
              <w:rPr>
                <w:b/>
                <w:bCs/>
              </w:rPr>
            </w:pPr>
          </w:p>
          <w:p>
            <w:pPr>
              <w:spacing w:after="0" w:line="240" w:lineRule="auto"/>
              <w:rPr>
                <w:b/>
                <w:bCs/>
              </w:rPr>
            </w:pPr>
          </w:p>
        </w:tc>
        <w:tc>
          <w:tcPr>
            <w:tcW w:w="1419" w:type="dxa"/>
            <w:tcBorders>
              <w:left w:val="nil"/>
              <w:bottom w:val="single" w:color="auto" w:sz="4" w:space="0"/>
              <w:right w:val="nil"/>
            </w:tcBorders>
          </w:tcPr>
          <w:p>
            <w:pPr>
              <w:spacing w:after="0" w:line="240" w:lineRule="auto"/>
              <w:rPr>
                <w:b/>
                <w:bCs/>
              </w:rPr>
            </w:pPr>
          </w:p>
          <w:p>
            <w:pPr>
              <w:spacing w:after="0" w:line="240" w:lineRule="auto"/>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471" w:type="dxa"/>
            <w:tcBorders>
              <w:left w:val="nil"/>
              <w:right w:val="nil"/>
            </w:tcBorders>
          </w:tcPr>
          <w:p>
            <w:pPr>
              <w:spacing w:after="0" w:line="240" w:lineRule="auto"/>
              <w:rPr>
                <w:b/>
                <w:bCs/>
              </w:rPr>
            </w:pPr>
            <w:bookmarkStart w:id="0" w:name="_GoBack"/>
            <w:bookmarkEnd w:id="0"/>
          </w:p>
        </w:tc>
        <w:tc>
          <w:tcPr>
            <w:tcW w:w="1419" w:type="dxa"/>
            <w:tcBorders>
              <w:left w:val="nil"/>
              <w:right w:val="nil"/>
            </w:tcBorders>
          </w:tcPr>
          <w:p>
            <w:pPr>
              <w:spacing w:after="0" w:line="240" w:lineRule="auto"/>
              <w:rPr>
                <w:b/>
                <w:bCs/>
              </w:rPr>
            </w:pPr>
          </w:p>
        </w:tc>
      </w:tr>
    </w:tbl>
    <w:p>
      <w:pPr>
        <w:rPr>
          <w:rFonts w:cstheme="minorHAnsi"/>
          <w:b/>
          <w:bCs/>
          <w:sz w:val="20"/>
          <w:szCs w:val="20"/>
        </w:rPr>
      </w:pPr>
    </w:p>
    <w:sectPr>
      <w:pgSz w:w="12240" w:h="15840"/>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B40C20"/>
    <w:multiLevelType w:val="multilevel"/>
    <w:tmpl w:val="04B40C2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8E61964"/>
    <w:multiLevelType w:val="multilevel"/>
    <w:tmpl w:val="08E6196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1FE53F63"/>
    <w:multiLevelType w:val="multilevel"/>
    <w:tmpl w:val="1FE53F6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4B234FE6"/>
    <w:multiLevelType w:val="multilevel"/>
    <w:tmpl w:val="4B234FE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4D9644B7"/>
    <w:multiLevelType w:val="multilevel"/>
    <w:tmpl w:val="4D9644B7"/>
    <w:lvl w:ilvl="0" w:tentative="0">
      <w:start w:val="3"/>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73FA029C"/>
    <w:multiLevelType w:val="multilevel"/>
    <w:tmpl w:val="73FA029C"/>
    <w:lvl w:ilvl="0" w:tentative="0">
      <w:start w:val="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B5"/>
    <w:rsid w:val="001A0D96"/>
    <w:rsid w:val="002616E9"/>
    <w:rsid w:val="00270928"/>
    <w:rsid w:val="00394BEA"/>
    <w:rsid w:val="004C7C0E"/>
    <w:rsid w:val="00641911"/>
    <w:rsid w:val="006B092B"/>
    <w:rsid w:val="006B366C"/>
    <w:rsid w:val="006F6FB5"/>
    <w:rsid w:val="00741F1D"/>
    <w:rsid w:val="00760FC6"/>
    <w:rsid w:val="00764C3D"/>
    <w:rsid w:val="00924C41"/>
    <w:rsid w:val="00A960C7"/>
    <w:rsid w:val="00CD1922"/>
    <w:rsid w:val="00DA1063"/>
    <w:rsid w:val="00EC4C59"/>
    <w:rsid w:val="00FC617C"/>
    <w:rsid w:val="3F651B27"/>
    <w:rsid w:val="41F62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left="720"/>
      <w:contextualSpacing/>
    </w:pPr>
  </w:style>
  <w:style w:type="paragraph" w:styleId="6">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75E29-9929-4103-BF9C-8353CC8C5F1D}">
  <ds:schemaRefs/>
</ds:datastoreItem>
</file>

<file path=docProps/app.xml><?xml version="1.0" encoding="utf-8"?>
<Properties xmlns="http://schemas.openxmlformats.org/officeDocument/2006/extended-properties" xmlns:vt="http://schemas.openxmlformats.org/officeDocument/2006/docPropsVTypes">
  <Template>Normal</Template>
  <Pages>1</Pages>
  <Words>480</Words>
  <Characters>3101</Characters>
  <Lines>238</Lines>
  <Paragraphs>123</Paragraphs>
  <TotalTime>25</TotalTime>
  <ScaleCrop>false</ScaleCrop>
  <LinksUpToDate>false</LinksUpToDate>
  <CharactersWithSpaces>3458</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2022-12-08T22:20:00Z</dcterms:created>
  <dc:creator>Jordan Steele</dc:creator>
  <cp:lastModifiedBy>North Douglas Parks and Recrea</cp:lastModifiedBy>
  <cp:lastPrinted>2023-01-13T04:55:54Z</cp:lastPrinted>
  <dcterms:modified xsi:type="dcterms:W3CDTF">2023-01-15T04:22:01Z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3b70cf4a-21c3-44b1-874a-55c15f27c3bc</vt:lpwstr>
  </property>
  <property fmtid="{D5CDD505-2E9C-101B-9397-08002B2CF9AE}" pid="3" name="KSOProductBuildVer">
    <vt:lpwstr>1033-11.2.0.11440</vt:lpwstr>
  </property>
  <property fmtid="{D5CDD505-2E9C-101B-9397-08002B2CF9AE}" pid="4" name="ICV">
    <vt:lpwstr>7FE0F5B5E9534DCE9D45AF8895EDFED8</vt:lpwstr>
  </property>
</Properties>
</file>